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1" w:rsidRPr="00B35A01" w:rsidRDefault="00B35A01" w:rsidP="00B35A01">
      <w:pPr>
        <w:jc w:val="center"/>
        <w:rPr>
          <w:b/>
          <w:bCs/>
        </w:rPr>
      </w:pPr>
      <w:r>
        <w:rPr>
          <w:b/>
          <w:bCs/>
        </w:rPr>
        <w:t>PROJETOS DE PESQUISA PPG</w:t>
      </w:r>
      <w:r w:rsidR="00B472E1">
        <w:rPr>
          <w:b/>
          <w:bCs/>
        </w:rPr>
        <w:t>IZT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834"/>
        <w:gridCol w:w="5104"/>
        <w:gridCol w:w="855"/>
        <w:gridCol w:w="609"/>
      </w:tblGrid>
      <w:tr w:rsidR="00B35A01" w:rsidRPr="00F42F3D" w:rsidTr="00B35A01">
        <w:trPr>
          <w:trHeight w:val="624"/>
        </w:trPr>
        <w:tc>
          <w:tcPr>
            <w:tcW w:w="568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Linhas de Pesquisa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Projetos de Pesquisa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Fim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Antonio Clementino dos Santos</w:t>
            </w:r>
            <w:r w:rsidR="00CB572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Fertilização nitrogenada, fosfática e potássica do capim BRS Zuri, em gotejamento subsuperficial, com acionador simplificado para irrigação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Caracterização holística dos fatores ecossistêmicos de sistemas silvipastoril e pastagem na Amazônia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Sistemas integrados como opção para melhoria das características químicas do solo e da qualidade das pastagens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Caracterização mineral e orgânica em solos sob Ecossistemas de ocorrências naturais e cultivadas de frutíferas da Amazônia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Manejo adequado do solo e intensificação ecológica da produtividade em sistema silvopastoril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Pró-Amazônia: biodiversidade e sustentabilidade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Deborah Alves Ferreira</w:t>
            </w: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Avaliação de silagens de grãos de milho reidratados para ruminantes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Farelo de algodão em dieta de tambaqui (</w:t>
            </w:r>
            <w:r w:rsidRPr="00F42F3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Colossoma macropomum)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Emerson Alexandrino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tecnologia e capacitação no manejo de pastagem: Região Centro-Norte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Desempenho de forrageiras comerciais para a região da Amazônio Legal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Avaliação de híbridos forrageiros de </w:t>
            </w:r>
            <w:r w:rsidRPr="00F42F3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Brachiaria</w:t>
            </w: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sob pastejo alternado na Amazônia Legal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Desempenho de híbridos de </w:t>
            </w:r>
            <w:r w:rsidRPr="00F42F3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Brachiaria</w:t>
            </w: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na região da Amazônia Legal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Fontes nitrogenadas para adubação de pastagens do gênero </w:t>
            </w:r>
            <w:r w:rsidRPr="00F42F3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Panicum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Caracterização de áreas afetadas pela morte do capim-Marandu e respostas morfofisiológicas de gramínias forrageiras ao estresse hídrico sob pressão de patógenos habitantes do solo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Manejo de desfolhação do capim-Marandu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Fabrícia Rocha Chaves Miotto</w:t>
            </w: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Consolidação da ciência em produção animal como aomponente fundamental para o desenvolvimento sustentável da região Amazônica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Soja grão inteiro em substituição ao núcleeo peletizado em dietas de alto concentrado para bovinos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Integração científico-acadêmica para o fortalecimento dos programas de pós-graduação no Maranhão, Tocantins e Paraíba, na linha de pesquisa de produção de ruminantes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Adubação nitrogenada em </w:t>
            </w:r>
            <w:r w:rsidRPr="00F42F3D">
              <w:rPr>
                <w:rFonts w:eastAsia="Times New Roman" w:cs="Times New Roman"/>
                <w:i/>
                <w:iCs/>
                <w:sz w:val="20"/>
                <w:szCs w:val="20"/>
                <w:lang w:eastAsia="pt-BR"/>
              </w:rPr>
              <w:t>Panicum maximum</w:t>
            </w: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cv. Mombaça: características morfogênicas, agronômicas e estruturais e desempenho de novilhas em pastejo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Adubação Nitrogenada e níveis de proteína na produção de bovinos de corte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João Maurício Bueno Vendramini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Management of rhizoma peanut for hay production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Additive effects on nutritive value, fermentation, and mycotoxins concentrations on Jiggs haylage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Development of management practices to efficiently use Arachis pintoi as a warm-season legume for beef cattle in Florida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Determination of critical levels of K on bahiagrass and Jiggs bermudagrass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Use of monensin to improve performance of beef cattle grzing warm-season grasses in extensive grazing systems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Effects of grazing height on forage production, nutritive value, and persistence of new developed hybrids of limpograss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José Geraldo Donizetti dos Santos</w:t>
            </w: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Relação - solo x planta x animal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Sistema de iintegração agropecuária-floresta e fixação biológica de nitrogênio como estratégia para agropecuária no ecótono Cerrado-Amazônia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Kênia Ferreira Rodrigues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Curva de crescimento de duas linhagens de frango de crescimento lento submetidos a duas exigências nutricionais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Alternativas no treinamento alimentar de juvenis de Surubim (</w:t>
            </w:r>
            <w:r w:rsidRPr="00F42F3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Pseudoplatystoma sp)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Utilização de folha de moringa (</w:t>
            </w:r>
            <w:r w:rsidRPr="00F42F3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Moringa Oleifera</w:t>
            </w: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 na alimentação de frangos de crescimento lento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Utilização de farinha de fígado bovino para surubim (Pseudoplatystoma sp.) e tilápia (Oreochromis niloticus)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Utilização da casca da banana na alimentação de frangos de crescimento lento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Do Campus para o Campo: A Ciência e a tecnologia como ferramenta de redução das desigualdades sociais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Alvorecer na produção animal: o ensino, a pesquisa e a extensão integrados, promovendo a Zootecnia e a UFNT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Luciano Fernandes Sousa</w:t>
            </w: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Dietas de alto grão contendo grão de soja para ruminantes - Fermentação ruminal (Degradação ruminal in situ e produção de gases in vitro)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Utilização de leveduras na nutrição de ovinos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Roberta Gomes Marçal Vieira Vaz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Desempenho, parâmetros fisiológicos, imunológicos e problemas locomotores de frangos de corte alimentados com diferentes níveis de vitaminas D e E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Desempenho de frangos de corte alimentados com dois níveis de vitamina D e criados sobre dois tipos de cama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Desempenho de frangos de corte alimentados com diferentes níveis de vitamina D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Viviane Mayumi Maruo</w:t>
            </w: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Patologia Animal Voltada aos animais de produção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  <w:tr w:rsidR="00F42F3D" w:rsidRPr="00F42F3D" w:rsidTr="00F42F3D">
        <w:trPr>
          <w:trHeight w:val="624"/>
        </w:trPr>
        <w:tc>
          <w:tcPr>
            <w:tcW w:w="56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Tecnologia para a produção animal no bioma Amazônia </w:t>
            </w:r>
          </w:p>
        </w:tc>
        <w:tc>
          <w:tcPr>
            <w:tcW w:w="2406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sz w:val="20"/>
                <w:szCs w:val="20"/>
                <w:lang w:eastAsia="pt-BR"/>
              </w:rPr>
              <w:t>Estudo dos efeitos terapêuticos e tóxicos de plantas na Amazônia Oriental</w:t>
            </w:r>
          </w:p>
        </w:tc>
        <w:tc>
          <w:tcPr>
            <w:tcW w:w="403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vAlign w:val="center"/>
            <w:hideMark/>
          </w:tcPr>
          <w:p w:rsidR="00F42F3D" w:rsidRPr="00F42F3D" w:rsidRDefault="00F42F3D" w:rsidP="00F42F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42F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</w:t>
            </w:r>
          </w:p>
        </w:tc>
      </w:tr>
    </w:tbl>
    <w:p w:rsidR="00F42F3D" w:rsidRPr="00F42F3D" w:rsidRDefault="00F42F3D" w:rsidP="00F42F3D"/>
    <w:sectPr w:rsidR="00F42F3D" w:rsidRPr="00F42F3D" w:rsidSect="00F42F3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4C" w:rsidRDefault="00FD4B4C" w:rsidP="0050488F">
      <w:pPr>
        <w:spacing w:after="0" w:line="240" w:lineRule="auto"/>
      </w:pPr>
      <w:r>
        <w:separator/>
      </w:r>
    </w:p>
  </w:endnote>
  <w:endnote w:type="continuationSeparator" w:id="0">
    <w:p w:rsidR="00FD4B4C" w:rsidRDefault="00FD4B4C" w:rsidP="0050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4C" w:rsidRDefault="00FD4B4C" w:rsidP="0050488F">
      <w:pPr>
        <w:spacing w:after="0" w:line="240" w:lineRule="auto"/>
      </w:pPr>
      <w:r>
        <w:separator/>
      </w:r>
    </w:p>
  </w:footnote>
  <w:footnote w:type="continuationSeparator" w:id="0">
    <w:p w:rsidR="00FD4B4C" w:rsidRDefault="00FD4B4C" w:rsidP="0050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tblLayout w:type="fixed"/>
      <w:tblLook w:val="04A0"/>
    </w:tblPr>
    <w:tblGrid>
      <w:gridCol w:w="8789"/>
      <w:gridCol w:w="1949"/>
    </w:tblGrid>
    <w:tr w:rsidR="0050488F" w:rsidRPr="00426A90" w:rsidTr="0050488F">
      <w:trPr>
        <w:trHeight w:hRule="exact" w:val="1985"/>
      </w:trPr>
      <w:tc>
        <w:tcPr>
          <w:tcW w:w="8789" w:type="dxa"/>
          <w:vAlign w:val="bottom"/>
        </w:tcPr>
        <w:p w:rsidR="0050488F" w:rsidRDefault="0050488F" w:rsidP="0050488F">
          <w:pPr>
            <w:spacing w:after="0" w:line="240" w:lineRule="auto"/>
            <w:ind w:left="-1985" w:right="21"/>
            <w:jc w:val="right"/>
            <w:rPr>
              <w:rFonts w:ascii="Arial"/>
              <w:b/>
            </w:rPr>
          </w:pPr>
          <w:r>
            <w:rPr>
              <w:rFonts w:ascii="Arial"/>
            </w:rPr>
            <w:t>UNIVERSIDADE FEDERAL DO</w:t>
          </w:r>
          <w:r>
            <w:rPr>
              <w:rFonts w:ascii="Arial"/>
              <w:spacing w:val="-7"/>
            </w:rPr>
            <w:t xml:space="preserve"> NORTE DO </w:t>
          </w:r>
          <w:r>
            <w:rPr>
              <w:rFonts w:ascii="Arial"/>
              <w:b/>
            </w:rPr>
            <w:t>TOCANTINS</w:t>
          </w:r>
        </w:p>
        <w:p w:rsidR="0050488F" w:rsidRDefault="0050488F" w:rsidP="0050488F">
          <w:pPr>
            <w:spacing w:after="0" w:line="240" w:lineRule="auto"/>
            <w:ind w:left="462" w:right="18" w:firstLine="1466"/>
            <w:jc w:val="right"/>
            <w:rPr>
              <w:rFonts w:ascii="Arial" w:hAnsi="Arial"/>
              <w:b/>
              <w:w w:val="99"/>
            </w:rPr>
          </w:pPr>
          <w:r>
            <w:rPr>
              <w:rFonts w:ascii="Arial" w:hAnsi="Arial"/>
            </w:rPr>
            <w:t>CÂMPUS</w:t>
          </w:r>
          <w:r>
            <w:rPr>
              <w:rFonts w:ascii="Arial" w:hAnsi="Arial"/>
              <w:spacing w:val="4"/>
            </w:rPr>
            <w:t xml:space="preserve"> </w:t>
          </w:r>
          <w:r>
            <w:rPr>
              <w:rFonts w:ascii="Arial" w:hAnsi="Arial"/>
            </w:rPr>
            <w:t>DE</w:t>
          </w:r>
          <w:r>
            <w:rPr>
              <w:rFonts w:ascii="Arial" w:hAnsi="Arial"/>
              <w:spacing w:val="7"/>
            </w:rPr>
            <w:t xml:space="preserve"> </w:t>
          </w:r>
          <w:r>
            <w:rPr>
              <w:rFonts w:ascii="Arial" w:hAnsi="Arial"/>
              <w:b/>
              <w:spacing w:val="-3"/>
            </w:rPr>
            <w:t>ARAGUAÍNA</w:t>
          </w:r>
          <w:r>
            <w:rPr>
              <w:rFonts w:ascii="Arial" w:hAnsi="Arial"/>
              <w:b/>
              <w:w w:val="99"/>
            </w:rPr>
            <w:t xml:space="preserve"> </w:t>
          </w:r>
        </w:p>
        <w:p w:rsidR="0050488F" w:rsidRDefault="0050488F" w:rsidP="0050488F">
          <w:pPr>
            <w:spacing w:after="0" w:line="240" w:lineRule="auto"/>
            <w:ind w:right="21"/>
            <w:jc w:val="right"/>
            <w:rPr>
              <w:rFonts w:ascii="Arial" w:hAnsi="Arial"/>
              <w:spacing w:val="-6"/>
            </w:rPr>
          </w:pPr>
          <w:r>
            <w:rPr>
              <w:rFonts w:ascii="Arial" w:hAnsi="Arial"/>
            </w:rPr>
            <w:t>PROGRAMA DE</w:t>
          </w:r>
          <w:r>
            <w:rPr>
              <w:rFonts w:ascii="Arial" w:hAnsi="Arial"/>
              <w:spacing w:val="-3"/>
            </w:rPr>
            <w:t xml:space="preserve"> </w:t>
          </w:r>
          <w:r>
            <w:rPr>
              <w:rFonts w:ascii="Arial" w:hAnsi="Arial"/>
            </w:rPr>
            <w:t>PÓS-GRADUAÇÃO</w:t>
          </w:r>
          <w:r w:rsidR="00536313">
            <w:rPr>
              <w:rFonts w:ascii="Arial" w:hAnsi="Arial"/>
            </w:rPr>
            <w:t xml:space="preserve"> INTEGRADO</w:t>
          </w:r>
          <w:r>
            <w:rPr>
              <w:rFonts w:ascii="Arial" w:hAnsi="Arial"/>
              <w:spacing w:val="-2"/>
            </w:rPr>
            <w:t xml:space="preserve"> </w:t>
          </w:r>
          <w:r>
            <w:rPr>
              <w:rFonts w:ascii="Arial" w:hAnsi="Arial"/>
              <w:spacing w:val="-6"/>
            </w:rPr>
            <w:t>EM</w:t>
          </w:r>
        </w:p>
        <w:p w:rsidR="0050488F" w:rsidRDefault="0050488F" w:rsidP="0050488F">
          <w:pPr>
            <w:spacing w:after="0" w:line="240" w:lineRule="auto"/>
            <w:ind w:right="21"/>
            <w:jc w:val="right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</w:pPr>
          <w:r>
            <w:rPr>
              <w:rFonts w:ascii="Arial" w:hAnsi="Arial"/>
            </w:rPr>
            <w:t xml:space="preserve"> </w:t>
          </w:r>
          <w:r w:rsidRPr="00453146">
            <w:rPr>
              <w:rFonts w:ascii="Arial" w:hAnsi="Arial"/>
            </w:rPr>
            <w:t>ZOOTECNIA NOS TRÓPICOS</w:t>
          </w:r>
        </w:p>
        <w:p w:rsidR="0050488F" w:rsidRDefault="0050488F" w:rsidP="0050488F">
          <w:pPr>
            <w:spacing w:after="0" w:line="240" w:lineRule="auto"/>
            <w:ind w:right="21"/>
            <w:jc w:val="right"/>
            <w:rPr>
              <w:rFonts w:ascii="Liberation Sans Narrow" w:hAnsi="Liberation Sans Narrow"/>
              <w:sz w:val="20"/>
            </w:rPr>
          </w:pPr>
          <w:r>
            <w:rPr>
              <w:rFonts w:ascii="Liberation Sans Narrow" w:hAnsi="Liberation Sans Narrow"/>
              <w:sz w:val="20"/>
            </w:rPr>
            <w:t>BR 153, Km 112, Zona Rural |CEP: 77804-970 |</w:t>
          </w:r>
          <w:r>
            <w:rPr>
              <w:rFonts w:ascii="Liberation Sans Narrow" w:hAnsi="Liberation Sans Narrow"/>
              <w:spacing w:val="-27"/>
              <w:sz w:val="20"/>
            </w:rPr>
            <w:t xml:space="preserve"> </w:t>
          </w:r>
          <w:r>
            <w:rPr>
              <w:rFonts w:ascii="Liberation Sans Narrow" w:hAnsi="Liberation Sans Narrow"/>
              <w:sz w:val="20"/>
            </w:rPr>
            <w:t>Araguaína/TO</w:t>
          </w:r>
        </w:p>
        <w:p w:rsidR="0050488F" w:rsidRPr="007C15C5" w:rsidRDefault="0050488F" w:rsidP="00D9299C">
          <w:pPr>
            <w:spacing w:after="0" w:line="240" w:lineRule="auto"/>
            <w:ind w:right="23"/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</w:p>
      </w:tc>
      <w:tc>
        <w:tcPr>
          <w:tcW w:w="1949" w:type="dxa"/>
          <w:vAlign w:val="center"/>
        </w:tcPr>
        <w:p w:rsidR="0050488F" w:rsidRPr="00426A90" w:rsidRDefault="00FD4188" w:rsidP="0050488F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-369487</wp:posOffset>
                </wp:positionH>
                <wp:positionV relativeFrom="paragraph">
                  <wp:posOffset>-394556</wp:posOffset>
                </wp:positionV>
                <wp:extent cx="1079831" cy="1089329"/>
                <wp:effectExtent l="19050" t="0" r="6350" b="0"/>
                <wp:wrapSquare wrapText="bothSides"/>
                <wp:docPr id="2" name="Imagem 3" descr="UFNT 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FNT 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0488F" w:rsidRDefault="005048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E5975"/>
    <w:rsid w:val="000A02BC"/>
    <w:rsid w:val="00304590"/>
    <w:rsid w:val="00424FF5"/>
    <w:rsid w:val="004E5975"/>
    <w:rsid w:val="004F59E6"/>
    <w:rsid w:val="004F784F"/>
    <w:rsid w:val="0050488F"/>
    <w:rsid w:val="00536313"/>
    <w:rsid w:val="00606A70"/>
    <w:rsid w:val="007130CB"/>
    <w:rsid w:val="00820F48"/>
    <w:rsid w:val="00907BCD"/>
    <w:rsid w:val="00AC7756"/>
    <w:rsid w:val="00B35A01"/>
    <w:rsid w:val="00B472E1"/>
    <w:rsid w:val="00C260B7"/>
    <w:rsid w:val="00C67EDE"/>
    <w:rsid w:val="00C94BD0"/>
    <w:rsid w:val="00CB572D"/>
    <w:rsid w:val="00D9299C"/>
    <w:rsid w:val="00EF346C"/>
    <w:rsid w:val="00F42F3D"/>
    <w:rsid w:val="00F64F23"/>
    <w:rsid w:val="00FA660C"/>
    <w:rsid w:val="00FD4188"/>
    <w:rsid w:val="00F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2F3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42F3D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42F3D"/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2F3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504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88F"/>
  </w:style>
  <w:style w:type="paragraph" w:styleId="Textodebalo">
    <w:name w:val="Balloon Text"/>
    <w:basedOn w:val="Normal"/>
    <w:link w:val="TextodebaloChar"/>
    <w:uiPriority w:val="99"/>
    <w:semiHidden/>
    <w:unhideWhenUsed/>
    <w:rsid w:val="009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Teixeira Costa</dc:creator>
  <cp:keywords/>
  <dc:description/>
  <cp:lastModifiedBy>UFT</cp:lastModifiedBy>
  <cp:revision>7</cp:revision>
  <dcterms:created xsi:type="dcterms:W3CDTF">2021-10-08T13:16:00Z</dcterms:created>
  <dcterms:modified xsi:type="dcterms:W3CDTF">2022-06-02T14:59:00Z</dcterms:modified>
</cp:coreProperties>
</file>